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1E" w:rsidRPr="008861B5" w:rsidRDefault="008861B5" w:rsidP="008861B5">
      <w:pPr>
        <w:pStyle w:val="Titre1"/>
        <w:pBdr>
          <w:top w:val="single" w:sz="4" w:space="1" w:color="auto"/>
          <w:left w:val="single" w:sz="4" w:space="4" w:color="auto"/>
          <w:bottom w:val="single" w:sz="4" w:space="1" w:color="auto"/>
          <w:right w:val="single" w:sz="4" w:space="4" w:color="auto"/>
        </w:pBdr>
        <w:spacing w:line="240" w:lineRule="auto"/>
        <w:rPr>
          <w:sz w:val="52"/>
          <w:lang w:val="fr-FR"/>
        </w:rPr>
      </w:pPr>
      <w:r w:rsidRPr="008861B5">
        <w:rPr>
          <w:sz w:val="52"/>
          <w:lang w:val="fr-FR"/>
        </w:rPr>
        <w:t xml:space="preserve">Fiche de </w:t>
      </w:r>
      <w:r w:rsidRPr="008861B5">
        <w:rPr>
          <w:sz w:val="52"/>
        </w:rPr>
        <w:t>préparation</w:t>
      </w:r>
      <w:r w:rsidRPr="008861B5">
        <w:rPr>
          <w:sz w:val="52"/>
          <w:lang w:val="fr-FR"/>
        </w:rPr>
        <w:t xml:space="preserve"> – Conseil des maîtres</w:t>
      </w:r>
    </w:p>
    <w:p w:rsidR="00B73A1E" w:rsidRPr="008861B5" w:rsidRDefault="008861B5" w:rsidP="008861B5">
      <w:pPr>
        <w:spacing w:line="240" w:lineRule="auto"/>
        <w:rPr>
          <w:rFonts w:ascii="Marianne" w:hAnsi="Marianne"/>
          <w:i/>
          <w:lang w:val="fr-FR"/>
        </w:rPr>
      </w:pPr>
      <w:r w:rsidRPr="008861B5">
        <w:rPr>
          <w:rFonts w:ascii="Marianne" w:hAnsi="Marianne"/>
          <w:i/>
          <w:lang w:val="fr-FR"/>
        </w:rPr>
        <w:t>Thème : Sensibilisation aux biais de genre</w:t>
      </w:r>
      <w:r>
        <w:rPr>
          <w:rFonts w:ascii="Marianne" w:hAnsi="Marianne"/>
          <w:i/>
          <w:lang w:val="fr-FR"/>
        </w:rPr>
        <w:t xml:space="preserve"> et à l’égalité f/g en mathématiques</w:t>
      </w:r>
      <w:r w:rsidRPr="008861B5">
        <w:rPr>
          <w:rFonts w:ascii="Marianne" w:hAnsi="Marianne"/>
          <w:i/>
          <w:lang w:val="fr-FR"/>
        </w:rPr>
        <w:t xml:space="preserve"> – Plan Filles et Maths</w:t>
      </w:r>
    </w:p>
    <w:p w:rsidR="00B73A1E" w:rsidRPr="008861B5" w:rsidRDefault="008861B5" w:rsidP="008861B5">
      <w:pPr>
        <w:spacing w:line="240" w:lineRule="auto"/>
        <w:rPr>
          <w:rFonts w:ascii="Marianne" w:hAnsi="Marianne"/>
          <w:lang w:val="fr-FR"/>
        </w:rPr>
      </w:pPr>
      <w:r w:rsidRPr="008861B5">
        <w:rPr>
          <w:rFonts w:ascii="Marianne" w:hAnsi="Marianne"/>
          <w:lang w:val="fr-FR"/>
        </w:rPr>
        <w:t>Durée totale : ~</w:t>
      </w:r>
      <w:r>
        <w:rPr>
          <w:rFonts w:ascii="Marianne" w:hAnsi="Marianne"/>
          <w:lang w:val="fr-FR"/>
        </w:rPr>
        <w:t>1h30</w:t>
      </w:r>
    </w:p>
    <w:p w:rsidR="00B73A1E" w:rsidRPr="008861B5" w:rsidRDefault="008861B5" w:rsidP="008861B5">
      <w:pPr>
        <w:pStyle w:val="Titre2"/>
        <w:spacing w:line="240" w:lineRule="auto"/>
        <w:rPr>
          <w:rFonts w:ascii="Marianne" w:hAnsi="Marianne"/>
          <w:lang w:val="fr-FR"/>
        </w:rPr>
      </w:pPr>
      <w:r w:rsidRPr="008861B5">
        <w:rPr>
          <w:rFonts w:ascii="Marianne" w:hAnsi="Marianne"/>
          <w:lang w:val="fr-FR"/>
        </w:rPr>
        <w:t>Objectifs généraux</w:t>
      </w:r>
    </w:p>
    <w:p w:rsidR="00B73A1E" w:rsidRPr="008861B5" w:rsidRDefault="008861B5" w:rsidP="008861B5">
      <w:pPr>
        <w:spacing w:line="240" w:lineRule="auto"/>
        <w:rPr>
          <w:rFonts w:ascii="Marianne" w:hAnsi="Marianne"/>
          <w:b/>
          <w:lang w:val="fr-FR"/>
        </w:rPr>
      </w:pPr>
      <w:r w:rsidRPr="008861B5">
        <w:rPr>
          <w:rFonts w:ascii="Marianne" w:hAnsi="Marianne"/>
          <w:b/>
          <w:lang w:val="fr-FR"/>
        </w:rPr>
        <w:t xml:space="preserve">- Comprendre les inégalités persistantes d’orientation entre </w:t>
      </w:r>
      <w:r w:rsidRPr="008861B5">
        <w:rPr>
          <w:rFonts w:ascii="Marianne" w:hAnsi="Marianne"/>
          <w:b/>
          <w:lang w:val="fr-FR"/>
        </w:rPr>
        <w:t>filles et garçons.</w:t>
      </w:r>
    </w:p>
    <w:p w:rsidR="00B73A1E" w:rsidRPr="008861B5" w:rsidRDefault="008861B5" w:rsidP="008861B5">
      <w:pPr>
        <w:spacing w:line="240" w:lineRule="auto"/>
        <w:rPr>
          <w:rFonts w:ascii="Marianne" w:hAnsi="Marianne"/>
          <w:b/>
          <w:lang w:val="fr-FR"/>
        </w:rPr>
      </w:pPr>
      <w:r w:rsidRPr="008861B5">
        <w:rPr>
          <w:rFonts w:ascii="Marianne" w:hAnsi="Marianne"/>
          <w:b/>
          <w:lang w:val="fr-FR"/>
        </w:rPr>
        <w:t>- Définir et différencier les notions de sexe et genre.</w:t>
      </w:r>
    </w:p>
    <w:p w:rsidR="00B73A1E" w:rsidRPr="008861B5" w:rsidRDefault="008861B5" w:rsidP="008861B5">
      <w:pPr>
        <w:spacing w:line="240" w:lineRule="auto"/>
        <w:rPr>
          <w:rFonts w:ascii="Marianne" w:hAnsi="Marianne"/>
          <w:b/>
          <w:lang w:val="fr-FR"/>
        </w:rPr>
      </w:pPr>
      <w:r w:rsidRPr="008861B5">
        <w:rPr>
          <w:rFonts w:ascii="Marianne" w:hAnsi="Marianne"/>
          <w:b/>
          <w:lang w:val="fr-FR"/>
        </w:rPr>
        <w:t>- Identifier les stéréotypes et biais de genre observables en classe.</w:t>
      </w:r>
    </w:p>
    <w:p w:rsidR="00B73A1E" w:rsidRPr="008861B5" w:rsidRDefault="008861B5" w:rsidP="008861B5">
      <w:pPr>
        <w:spacing w:line="240" w:lineRule="auto"/>
        <w:rPr>
          <w:rFonts w:ascii="Marianne" w:hAnsi="Marianne"/>
          <w:b/>
          <w:lang w:val="fr-FR"/>
        </w:rPr>
      </w:pPr>
      <w:r w:rsidRPr="008861B5">
        <w:rPr>
          <w:rFonts w:ascii="Marianne" w:hAnsi="Marianne"/>
          <w:b/>
          <w:lang w:val="fr-FR"/>
        </w:rPr>
        <w:t>- Analyser des données statistiques, vidéos de pratiques et ressources pédagogiques.</w:t>
      </w:r>
    </w:p>
    <w:p w:rsidR="00B73A1E" w:rsidRPr="008861B5" w:rsidRDefault="008861B5" w:rsidP="008861B5">
      <w:pPr>
        <w:spacing w:line="240" w:lineRule="auto"/>
        <w:rPr>
          <w:rFonts w:ascii="Marianne" w:hAnsi="Marianne"/>
          <w:b/>
          <w:lang w:val="fr-FR"/>
        </w:rPr>
      </w:pPr>
      <w:r w:rsidRPr="008861B5">
        <w:rPr>
          <w:rFonts w:ascii="Marianne" w:hAnsi="Marianne"/>
          <w:b/>
          <w:lang w:val="fr-FR"/>
        </w:rPr>
        <w:t>- Construire collectivemen</w:t>
      </w:r>
      <w:r w:rsidRPr="008861B5">
        <w:rPr>
          <w:rFonts w:ascii="Marianne" w:hAnsi="Marianne"/>
          <w:b/>
          <w:lang w:val="fr-FR"/>
        </w:rPr>
        <w:t>t des pistes d’action au sein de l’école.</w:t>
      </w:r>
    </w:p>
    <w:p w:rsidR="00B73A1E" w:rsidRPr="008861B5" w:rsidRDefault="008861B5" w:rsidP="008861B5">
      <w:pPr>
        <w:pStyle w:val="Titre2"/>
        <w:pBdr>
          <w:top w:val="single" w:sz="4" w:space="1" w:color="auto"/>
          <w:left w:val="single" w:sz="4" w:space="4" w:color="auto"/>
          <w:bottom w:val="single" w:sz="4" w:space="1" w:color="auto"/>
          <w:right w:val="single" w:sz="4" w:space="4" w:color="auto"/>
        </w:pBdr>
        <w:spacing w:line="240" w:lineRule="auto"/>
        <w:rPr>
          <w:rFonts w:ascii="Marianne" w:hAnsi="Marianne"/>
          <w:lang w:val="fr-FR"/>
        </w:rPr>
      </w:pPr>
      <w:r w:rsidRPr="008861B5">
        <w:rPr>
          <w:rFonts w:ascii="Marianne" w:hAnsi="Marianne"/>
          <w:lang w:val="fr-FR"/>
        </w:rPr>
        <w:t>Phase 1 – Présentation et sensibilisation</w:t>
      </w:r>
    </w:p>
    <w:p w:rsidR="00B73A1E" w:rsidRPr="008861B5" w:rsidRDefault="008861B5" w:rsidP="008861B5">
      <w:pPr>
        <w:spacing w:line="240" w:lineRule="auto"/>
        <w:rPr>
          <w:rFonts w:ascii="Marianne" w:hAnsi="Marianne"/>
          <w:lang w:val="fr-FR"/>
        </w:rPr>
      </w:pPr>
      <w:r w:rsidRPr="008861B5">
        <w:rPr>
          <w:rFonts w:ascii="Marianne" w:hAnsi="Marianne"/>
          <w:lang w:val="fr-FR"/>
        </w:rPr>
        <w:t>Durée : 5</w:t>
      </w:r>
      <w:r w:rsidRPr="008861B5">
        <w:rPr>
          <w:rFonts w:ascii="Marianne" w:hAnsi="Marianne"/>
          <w:lang w:val="fr-FR"/>
        </w:rPr>
        <w:t xml:space="preserve"> min</w:t>
      </w:r>
    </w:p>
    <w:p w:rsidR="00B73A1E" w:rsidRPr="008861B5" w:rsidRDefault="008861B5" w:rsidP="008861B5">
      <w:pPr>
        <w:spacing w:line="240" w:lineRule="auto"/>
        <w:rPr>
          <w:rFonts w:ascii="Marianne" w:hAnsi="Marianne"/>
          <w:lang w:val="fr-FR"/>
        </w:rPr>
      </w:pPr>
      <w:r w:rsidRPr="008861B5">
        <w:rPr>
          <w:rFonts w:ascii="Marianne" w:hAnsi="Marianne"/>
          <w:lang w:val="fr-FR"/>
        </w:rPr>
        <w:t xml:space="preserve">Présentation du Plan Filles et Maths comme mesure de sensibilisation. Constats nationaux sur les écarts filles/garçons. Exemples observables en classe. </w:t>
      </w:r>
      <w:r w:rsidRPr="008861B5">
        <w:rPr>
          <w:rFonts w:ascii="Marianne" w:hAnsi="Marianne"/>
          <w:lang w:val="fr-FR"/>
        </w:rPr>
        <w:t>Pistes pédagogiques et d’observation. Méthode : exposé interactif + échanges courts. Matériel : diaporama, document-synthèse.</w:t>
      </w:r>
    </w:p>
    <w:p w:rsidR="00B73A1E" w:rsidRPr="008861B5" w:rsidRDefault="008861B5" w:rsidP="008861B5">
      <w:pPr>
        <w:pStyle w:val="Titre2"/>
        <w:pBdr>
          <w:top w:val="single" w:sz="4" w:space="1" w:color="auto"/>
          <w:left w:val="single" w:sz="4" w:space="4" w:color="auto"/>
          <w:bottom w:val="single" w:sz="4" w:space="1" w:color="auto"/>
          <w:right w:val="single" w:sz="4" w:space="4" w:color="auto"/>
        </w:pBdr>
        <w:spacing w:line="240" w:lineRule="auto"/>
        <w:rPr>
          <w:rFonts w:ascii="Marianne" w:hAnsi="Marianne"/>
          <w:lang w:val="fr-FR"/>
        </w:rPr>
      </w:pPr>
      <w:r w:rsidRPr="008861B5">
        <w:rPr>
          <w:rFonts w:ascii="Marianne" w:hAnsi="Marianne"/>
          <w:lang w:val="fr-FR"/>
        </w:rPr>
        <w:t>Phase 2 – Analyse de données et définitions</w:t>
      </w:r>
    </w:p>
    <w:p w:rsidR="00B73A1E" w:rsidRPr="008861B5" w:rsidRDefault="008861B5" w:rsidP="008861B5">
      <w:pPr>
        <w:spacing w:line="240" w:lineRule="auto"/>
        <w:rPr>
          <w:rFonts w:ascii="Marianne" w:hAnsi="Marianne"/>
          <w:lang w:val="fr-FR"/>
        </w:rPr>
      </w:pPr>
      <w:r w:rsidRPr="008861B5">
        <w:rPr>
          <w:rFonts w:ascii="Marianne" w:hAnsi="Marianne"/>
          <w:lang w:val="fr-FR"/>
        </w:rPr>
        <w:t>Durée : 40 min</w:t>
      </w:r>
    </w:p>
    <w:p w:rsidR="00B73A1E" w:rsidRPr="008861B5" w:rsidRDefault="008861B5" w:rsidP="008861B5">
      <w:pPr>
        <w:spacing w:line="240" w:lineRule="auto"/>
        <w:ind w:left="709" w:firstLine="11"/>
        <w:rPr>
          <w:rFonts w:ascii="Marianne" w:hAnsi="Marianne"/>
          <w:lang w:val="fr-FR"/>
        </w:rPr>
      </w:pPr>
      <w:r w:rsidRPr="008861B5">
        <w:rPr>
          <w:rFonts w:ascii="Marianne" w:hAnsi="Marianne"/>
          <w:b/>
          <w:lang w:val="fr-FR"/>
        </w:rPr>
        <w:t>Étape 2.1</w:t>
      </w:r>
      <w:r w:rsidRPr="008861B5">
        <w:rPr>
          <w:rFonts w:ascii="Marianne" w:hAnsi="Marianne"/>
          <w:lang w:val="fr-FR"/>
        </w:rPr>
        <w:t xml:space="preserve"> – Définitions : sexe &amp; genre (5</w:t>
      </w:r>
      <w:r w:rsidRPr="008861B5">
        <w:rPr>
          <w:rFonts w:ascii="Marianne" w:hAnsi="Marianne"/>
          <w:lang w:val="fr-FR"/>
        </w:rPr>
        <w:t xml:space="preserve"> min) : Utilisation des image</w:t>
      </w:r>
      <w:r w:rsidRPr="008861B5">
        <w:rPr>
          <w:rFonts w:ascii="Marianne" w:hAnsi="Marianne"/>
          <w:lang w:val="fr-FR"/>
        </w:rPr>
        <w:t>s + exemples concrets (Diapo 8).</w:t>
      </w:r>
    </w:p>
    <w:p w:rsidR="008861B5" w:rsidRPr="008861B5" w:rsidRDefault="008861B5" w:rsidP="008861B5">
      <w:pPr>
        <w:spacing w:line="240" w:lineRule="auto"/>
        <w:ind w:left="709" w:firstLine="11"/>
        <w:rPr>
          <w:rFonts w:ascii="Marianne" w:hAnsi="Marianne"/>
          <w:lang w:val="fr-FR"/>
        </w:rPr>
      </w:pPr>
      <w:r w:rsidRPr="008861B5">
        <w:rPr>
          <w:rFonts w:ascii="Marianne" w:hAnsi="Marianne"/>
          <w:b/>
          <w:lang w:val="fr-FR"/>
        </w:rPr>
        <w:t xml:space="preserve">Étape 2.2 </w:t>
      </w:r>
      <w:r w:rsidRPr="008861B5">
        <w:rPr>
          <w:rFonts w:ascii="Marianne" w:hAnsi="Marianne"/>
          <w:lang w:val="fr-FR"/>
        </w:rPr>
        <w:t xml:space="preserve">– Travail sur données statistiques (20 min) : Groupes de 3 à 4 enseignants, fiches Données 1 à 4. </w:t>
      </w:r>
    </w:p>
    <w:p w:rsidR="008861B5" w:rsidRPr="008861B5" w:rsidRDefault="008861B5" w:rsidP="008861B5">
      <w:pPr>
        <w:spacing w:line="240" w:lineRule="auto"/>
        <w:ind w:left="709"/>
        <w:rPr>
          <w:rFonts w:ascii="Marianne" w:hAnsi="Marianne"/>
          <w:lang w:val="fr-FR"/>
        </w:rPr>
      </w:pPr>
      <w:r w:rsidRPr="008861B5">
        <w:rPr>
          <w:rFonts w:ascii="Marianne" w:hAnsi="Marianne"/>
          <w:lang w:val="fr-FR"/>
        </w:rPr>
        <w:t xml:space="preserve">Consigne : formuler une phrase ou un court texte qui résume les données. </w:t>
      </w:r>
    </w:p>
    <w:p w:rsidR="00B73A1E" w:rsidRPr="008861B5" w:rsidRDefault="008861B5" w:rsidP="008861B5">
      <w:pPr>
        <w:spacing w:line="240" w:lineRule="auto"/>
        <w:ind w:left="709"/>
        <w:rPr>
          <w:rFonts w:ascii="Marianne" w:hAnsi="Marianne"/>
          <w:lang w:val="fr-FR"/>
        </w:rPr>
      </w:pPr>
      <w:r w:rsidRPr="008861B5">
        <w:rPr>
          <w:rFonts w:ascii="Marianne" w:hAnsi="Marianne"/>
          <w:lang w:val="fr-FR"/>
        </w:rPr>
        <w:t>Mise en commun (10 min).</w:t>
      </w:r>
    </w:p>
    <w:p w:rsidR="00B73A1E" w:rsidRPr="008861B5" w:rsidRDefault="008861B5" w:rsidP="008861B5">
      <w:pPr>
        <w:spacing w:line="240" w:lineRule="auto"/>
        <w:ind w:left="709"/>
        <w:rPr>
          <w:rFonts w:ascii="Marianne" w:hAnsi="Marianne"/>
          <w:i/>
          <w:lang w:val="fr-FR"/>
        </w:rPr>
      </w:pPr>
      <w:r w:rsidRPr="008861B5">
        <w:rPr>
          <w:rFonts w:ascii="Marianne" w:hAnsi="Marianne"/>
          <w:b/>
          <w:lang w:val="fr-FR"/>
        </w:rPr>
        <w:t>Étape 2.3</w:t>
      </w:r>
      <w:r w:rsidRPr="008861B5">
        <w:rPr>
          <w:rFonts w:ascii="Marianne" w:hAnsi="Marianne"/>
          <w:lang w:val="fr-FR"/>
        </w:rPr>
        <w:t xml:space="preserve"> – Donné</w:t>
      </w:r>
      <w:r w:rsidRPr="008861B5">
        <w:rPr>
          <w:rFonts w:ascii="Marianne" w:hAnsi="Marianne"/>
          <w:lang w:val="fr-FR"/>
        </w:rPr>
        <w:t xml:space="preserve">es locales : présentation des statistiques de circonscription et analyse des statistiques d’école. </w:t>
      </w:r>
      <w:r w:rsidRPr="008861B5">
        <w:rPr>
          <w:rFonts w:ascii="Marianne" w:hAnsi="Marianne"/>
          <w:i/>
          <w:lang w:val="fr-FR"/>
        </w:rPr>
        <w:t>Décision collective proposée : commencer les évaluations nationales par le français pour mettre les filles en confiance.</w:t>
      </w:r>
    </w:p>
    <w:p w:rsidR="00B73A1E" w:rsidRPr="008861B5" w:rsidRDefault="008861B5" w:rsidP="008861B5">
      <w:pPr>
        <w:pStyle w:val="Titre2"/>
        <w:pBdr>
          <w:top w:val="single" w:sz="4" w:space="1" w:color="auto"/>
          <w:left w:val="single" w:sz="4" w:space="4" w:color="auto"/>
          <w:bottom w:val="single" w:sz="4" w:space="1" w:color="auto"/>
          <w:right w:val="single" w:sz="4" w:space="4" w:color="auto"/>
        </w:pBdr>
        <w:spacing w:line="240" w:lineRule="auto"/>
        <w:rPr>
          <w:rFonts w:ascii="Marianne" w:hAnsi="Marianne"/>
          <w:lang w:val="fr-FR"/>
        </w:rPr>
      </w:pPr>
      <w:r w:rsidRPr="008861B5">
        <w:rPr>
          <w:rFonts w:ascii="Marianne" w:hAnsi="Marianne"/>
          <w:lang w:val="fr-FR"/>
        </w:rPr>
        <w:t>Phase 3 – Observation vidéo de prati</w:t>
      </w:r>
      <w:r w:rsidRPr="008861B5">
        <w:rPr>
          <w:rFonts w:ascii="Marianne" w:hAnsi="Marianne"/>
          <w:lang w:val="fr-FR"/>
        </w:rPr>
        <w:t>ques</w:t>
      </w:r>
    </w:p>
    <w:p w:rsidR="00B73A1E" w:rsidRPr="008861B5" w:rsidRDefault="008861B5" w:rsidP="008861B5">
      <w:pPr>
        <w:spacing w:line="240" w:lineRule="auto"/>
        <w:rPr>
          <w:rFonts w:ascii="Marianne" w:hAnsi="Marianne"/>
          <w:lang w:val="fr-FR"/>
        </w:rPr>
      </w:pPr>
      <w:r w:rsidRPr="008861B5">
        <w:rPr>
          <w:rFonts w:ascii="Marianne" w:hAnsi="Marianne"/>
          <w:lang w:val="fr-FR"/>
        </w:rPr>
        <w:t>Durée : 25 à 30 min</w:t>
      </w:r>
    </w:p>
    <w:p w:rsidR="008861B5" w:rsidRPr="008861B5" w:rsidRDefault="008861B5" w:rsidP="008861B5">
      <w:pPr>
        <w:spacing w:line="240" w:lineRule="auto"/>
        <w:rPr>
          <w:rFonts w:ascii="Marianne" w:hAnsi="Marianne"/>
          <w:lang w:val="fr-FR"/>
        </w:rPr>
      </w:pPr>
      <w:r w:rsidRPr="008861B5">
        <w:rPr>
          <w:rFonts w:ascii="Marianne" w:hAnsi="Marianne"/>
          <w:lang w:val="fr-FR"/>
        </w:rPr>
        <w:t xml:space="preserve">Projection d'une vidéo de la banque de séquences didactiques (Réseau </w:t>
      </w:r>
      <w:proofErr w:type="spellStart"/>
      <w:r w:rsidRPr="008861B5">
        <w:rPr>
          <w:rFonts w:ascii="Marianne" w:hAnsi="Marianne"/>
          <w:lang w:val="fr-FR"/>
        </w:rPr>
        <w:t>Canopé</w:t>
      </w:r>
      <w:proofErr w:type="spellEnd"/>
      <w:r w:rsidRPr="008861B5">
        <w:rPr>
          <w:rFonts w:ascii="Marianne" w:hAnsi="Marianne"/>
          <w:lang w:val="fr-FR"/>
        </w:rPr>
        <w:t xml:space="preserve">). Distribution d'une fiche d’observation. </w:t>
      </w:r>
    </w:p>
    <w:p w:rsidR="00B73A1E" w:rsidRPr="008861B5" w:rsidRDefault="008861B5" w:rsidP="008861B5">
      <w:pPr>
        <w:spacing w:line="240" w:lineRule="auto"/>
        <w:rPr>
          <w:rFonts w:ascii="Marianne" w:hAnsi="Marianne"/>
          <w:lang w:val="fr-FR"/>
        </w:rPr>
      </w:pPr>
      <w:r w:rsidRPr="008861B5">
        <w:rPr>
          <w:rFonts w:ascii="Marianne" w:hAnsi="Marianne"/>
          <w:lang w:val="fr-FR"/>
        </w:rPr>
        <w:t>Travail individuel/binôme puis retour collectif sur les biais de genre dans l’attitude de l’enseignant, le foncti</w:t>
      </w:r>
      <w:r w:rsidRPr="008861B5">
        <w:rPr>
          <w:rFonts w:ascii="Marianne" w:hAnsi="Marianne"/>
          <w:lang w:val="fr-FR"/>
        </w:rPr>
        <w:t>onnement de classe, et la répartition de parole.</w:t>
      </w:r>
    </w:p>
    <w:p w:rsidR="008861B5" w:rsidRPr="008861B5" w:rsidRDefault="008861B5" w:rsidP="008861B5">
      <w:pPr>
        <w:pStyle w:val="NormalWeb"/>
        <w:ind w:left="851" w:right="1161"/>
        <w:rPr>
          <w:rFonts w:ascii="Marianne" w:hAnsi="Marianne"/>
          <w:color w:val="A6A6A6" w:themeColor="background1" w:themeShade="A6"/>
          <w:sz w:val="22"/>
        </w:rPr>
      </w:pPr>
      <w:r w:rsidRPr="008861B5">
        <w:rPr>
          <w:rFonts w:ascii="Marianne" w:hAnsi="Marianne"/>
          <w:color w:val="A6A6A6" w:themeColor="background1" w:themeShade="A6"/>
          <w:sz w:val="22"/>
        </w:rPr>
        <w:lastRenderedPageBreak/>
        <w:t>L'objectif de ce temps n'est pas une analyse exhaustive des biais de genre et de stéréotypes dans les pratiques pédagogiques de l'enseignante, mais de proposer une grille d'analyse de la classe et des interactions dans la classe pour mettre en lumière certains biais.</w:t>
      </w:r>
    </w:p>
    <w:p w:rsidR="00B73A1E" w:rsidRPr="008861B5" w:rsidRDefault="008861B5" w:rsidP="008861B5">
      <w:pPr>
        <w:pStyle w:val="Titre2"/>
        <w:pBdr>
          <w:top w:val="single" w:sz="4" w:space="1" w:color="auto"/>
          <w:left w:val="single" w:sz="4" w:space="4" w:color="auto"/>
          <w:bottom w:val="single" w:sz="4" w:space="1" w:color="auto"/>
          <w:right w:val="single" w:sz="4" w:space="4" w:color="auto"/>
        </w:pBdr>
        <w:spacing w:line="240" w:lineRule="auto"/>
        <w:rPr>
          <w:rFonts w:ascii="Marianne" w:hAnsi="Marianne"/>
          <w:lang w:val="fr-FR"/>
        </w:rPr>
      </w:pPr>
      <w:r w:rsidRPr="008861B5">
        <w:rPr>
          <w:rFonts w:ascii="Marianne" w:hAnsi="Marianne"/>
          <w:lang w:val="fr-FR"/>
        </w:rPr>
        <w:t>Phase 4 – Exploration des pistes pédagogiques</w:t>
      </w:r>
    </w:p>
    <w:p w:rsidR="00B73A1E" w:rsidRPr="008861B5" w:rsidRDefault="008861B5" w:rsidP="008861B5">
      <w:pPr>
        <w:spacing w:line="240" w:lineRule="auto"/>
        <w:rPr>
          <w:rFonts w:ascii="Marianne" w:hAnsi="Marianne"/>
          <w:lang w:val="fr-FR"/>
        </w:rPr>
      </w:pPr>
      <w:r w:rsidRPr="008861B5">
        <w:rPr>
          <w:rFonts w:ascii="Marianne" w:hAnsi="Marianne"/>
          <w:lang w:val="fr-FR"/>
        </w:rPr>
        <w:t>Durée : 35 à 40 min</w:t>
      </w:r>
    </w:p>
    <w:p w:rsidR="008861B5" w:rsidRPr="008861B5" w:rsidRDefault="008861B5" w:rsidP="008861B5">
      <w:pPr>
        <w:spacing w:line="240" w:lineRule="auto"/>
        <w:rPr>
          <w:rFonts w:ascii="Marianne" w:hAnsi="Marianne"/>
          <w:lang w:val="fr-FR"/>
        </w:rPr>
      </w:pPr>
      <w:r w:rsidRPr="008861B5">
        <w:rPr>
          <w:rFonts w:ascii="Marianne" w:hAnsi="Marianne"/>
          <w:lang w:val="fr-FR"/>
        </w:rPr>
        <w:t xml:space="preserve">Organisation en 4 groupes avec une ressource chacun :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b/>
          <w:color w:val="595959" w:themeColor="text1" w:themeTint="A6"/>
          <w:lang w:val="fr-FR"/>
        </w:rPr>
        <w:t>Ressource 1 – Vidéo d’une enseignante de collège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color w:val="595959" w:themeColor="text1" w:themeTint="A6"/>
          <w:lang w:val="fr-FR"/>
        </w:rPr>
        <w:t>Une enseignante de mathématiques explique comment elle prend en compte les biais et stéréotypes de genre dans ses interactions avec les élèves</w:t>
      </w:r>
      <w:r w:rsidRPr="008861B5">
        <w:rPr>
          <w:rFonts w:ascii="Marianne" w:hAnsi="Marianne"/>
          <w:color w:val="595959" w:themeColor="text1" w:themeTint="A6"/>
          <w:lang w:val="fr-FR"/>
        </w:rPr>
        <w:t>.</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b/>
          <w:color w:val="595959" w:themeColor="text1" w:themeTint="A6"/>
          <w:lang w:val="fr-FR"/>
        </w:rPr>
        <w:t>Ressource 2 – Document sur les stéréotypes de genre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color w:val="595959" w:themeColor="text1" w:themeTint="A6"/>
          <w:lang w:val="fr-FR"/>
        </w:rPr>
        <w:t xml:space="preserve">Lecture courte qui présente des situations types où des stéréotypes peuvent influencer les interactions et l’organisation de la classe. Une liste de pistes pédagogiques et d’observation est proposée.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b/>
          <w:color w:val="595959" w:themeColor="text1" w:themeTint="A6"/>
          <w:lang w:val="fr-FR"/>
        </w:rPr>
        <w:t xml:space="preserve">Ressource 3 – Banque bibliographique du Centre </w:t>
      </w:r>
      <w:proofErr w:type="spellStart"/>
      <w:r w:rsidRPr="008861B5">
        <w:rPr>
          <w:rFonts w:ascii="Marianne" w:hAnsi="Marianne"/>
          <w:b/>
          <w:color w:val="595959" w:themeColor="text1" w:themeTint="A6"/>
          <w:lang w:val="fr-FR"/>
        </w:rPr>
        <w:t>Hubertine-Auclert</w:t>
      </w:r>
      <w:proofErr w:type="spellEnd"/>
      <w:r w:rsidRPr="008861B5">
        <w:rPr>
          <w:rFonts w:ascii="Marianne" w:hAnsi="Marianne"/>
          <w:b/>
          <w:color w:val="595959" w:themeColor="text1" w:themeTint="A6"/>
          <w:lang w:val="fr-FR"/>
        </w:rPr>
        <w:t xml:space="preserve">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color w:val="595959" w:themeColor="text1" w:themeTint="A6"/>
          <w:lang w:val="fr-FR"/>
        </w:rPr>
        <w:t xml:space="preserve">Sélection d’ouvrages et d’albums pour enfants de 0 à 10 ans qui favorisent l’égalité filles/garçons et luttent contre les stéréotypes.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b/>
          <w:color w:val="595959" w:themeColor="text1" w:themeTint="A6"/>
          <w:lang w:val="fr-FR"/>
        </w:rPr>
        <w:t>Ressource 4 – Jeu sur les femmes scientifiques (cycle 3) :</w:t>
      </w:r>
    </w:p>
    <w:p w:rsidR="008861B5" w:rsidRPr="008861B5" w:rsidRDefault="008861B5" w:rsidP="008861B5">
      <w:pPr>
        <w:spacing w:line="240" w:lineRule="auto"/>
        <w:ind w:left="709"/>
        <w:rPr>
          <w:rFonts w:ascii="Marianne" w:hAnsi="Marianne"/>
          <w:color w:val="595959" w:themeColor="text1" w:themeTint="A6"/>
          <w:lang w:val="fr-FR"/>
        </w:rPr>
      </w:pPr>
      <w:r w:rsidRPr="008861B5">
        <w:rPr>
          <w:rFonts w:ascii="Marianne" w:hAnsi="Marianne"/>
          <w:color w:val="595959" w:themeColor="text1" w:themeTint="A6"/>
          <w:lang w:val="fr-FR"/>
        </w:rPr>
        <w:t>Découverte d’une a</w:t>
      </w:r>
      <w:r w:rsidRPr="008861B5">
        <w:rPr>
          <w:rFonts w:ascii="Marianne" w:hAnsi="Marianne"/>
          <w:color w:val="595959" w:themeColor="text1" w:themeTint="A6"/>
          <w:lang w:val="fr-FR"/>
        </w:rPr>
        <w:t>ctivité ludique visant à faire découvrir des femmes ayant marqué l’histoire des sciences.</w:t>
      </w:r>
    </w:p>
    <w:p w:rsidR="00B73A1E" w:rsidRPr="008861B5" w:rsidRDefault="008861B5" w:rsidP="008861B5">
      <w:pPr>
        <w:pStyle w:val="Titre2"/>
        <w:pBdr>
          <w:top w:val="single" w:sz="4" w:space="1" w:color="auto"/>
          <w:left w:val="single" w:sz="4" w:space="4" w:color="auto"/>
          <w:bottom w:val="single" w:sz="4" w:space="1" w:color="auto"/>
          <w:right w:val="single" w:sz="4" w:space="4" w:color="auto"/>
        </w:pBdr>
        <w:spacing w:line="240" w:lineRule="auto"/>
        <w:rPr>
          <w:rFonts w:ascii="Marianne" w:hAnsi="Marianne"/>
          <w:lang w:val="fr-FR"/>
        </w:rPr>
      </w:pPr>
      <w:r w:rsidRPr="008861B5">
        <w:rPr>
          <w:rFonts w:ascii="Marianne" w:hAnsi="Marianne"/>
          <w:lang w:val="fr-FR"/>
        </w:rPr>
        <w:t>Clôture</w:t>
      </w:r>
    </w:p>
    <w:p w:rsidR="00B73A1E" w:rsidRPr="008861B5" w:rsidRDefault="008861B5" w:rsidP="008861B5">
      <w:pPr>
        <w:spacing w:line="240" w:lineRule="auto"/>
        <w:rPr>
          <w:rFonts w:ascii="Marianne" w:hAnsi="Marianne"/>
          <w:lang w:val="fr-FR"/>
        </w:rPr>
      </w:pPr>
      <w:r w:rsidRPr="008861B5">
        <w:rPr>
          <w:rFonts w:ascii="Marianne" w:hAnsi="Marianne"/>
          <w:lang w:val="fr-FR"/>
        </w:rPr>
        <w:t>Récapitulatif des points-</w:t>
      </w:r>
      <w:bookmarkStart w:id="0" w:name="_GoBack"/>
      <w:bookmarkEnd w:id="0"/>
      <w:r w:rsidRPr="008861B5">
        <w:rPr>
          <w:rFonts w:ascii="Marianne" w:hAnsi="Marianne"/>
          <w:lang w:val="fr-FR"/>
        </w:rPr>
        <w:t>clés et des pistes retenues. Invitation à intégrer certaines actions au p</w:t>
      </w:r>
      <w:r w:rsidRPr="008861B5">
        <w:rPr>
          <w:rFonts w:ascii="Marianne" w:hAnsi="Marianne"/>
          <w:lang w:val="fr-FR"/>
        </w:rPr>
        <w:t>rojet d’école. Remerciements et ouverture vers un suivi ultérieur.</w:t>
      </w:r>
    </w:p>
    <w:p w:rsidR="00B73A1E" w:rsidRPr="008861B5" w:rsidRDefault="008861B5" w:rsidP="008861B5">
      <w:pPr>
        <w:pStyle w:val="Titre2"/>
        <w:pBdr>
          <w:top w:val="single" w:sz="4" w:space="1" w:color="auto"/>
          <w:left w:val="single" w:sz="4" w:space="4" w:color="auto"/>
          <w:bottom w:val="single" w:sz="4" w:space="1" w:color="auto"/>
          <w:right w:val="single" w:sz="4" w:space="4" w:color="auto"/>
        </w:pBdr>
        <w:spacing w:line="240" w:lineRule="auto"/>
        <w:rPr>
          <w:rFonts w:ascii="Marianne" w:hAnsi="Marianne"/>
          <w:lang w:val="fr-FR"/>
        </w:rPr>
      </w:pPr>
      <w:r w:rsidRPr="008861B5">
        <w:rPr>
          <w:rFonts w:ascii="Marianne" w:hAnsi="Marianne"/>
          <w:lang w:val="fr-FR"/>
        </w:rPr>
        <w:t>Matériel global nécessaire</w:t>
      </w:r>
    </w:p>
    <w:p w:rsidR="00B73A1E" w:rsidRPr="008861B5" w:rsidRDefault="008861B5" w:rsidP="008861B5">
      <w:pPr>
        <w:spacing w:line="240" w:lineRule="auto"/>
        <w:rPr>
          <w:rFonts w:ascii="Marianne" w:hAnsi="Marianne"/>
          <w:lang w:val="fr-FR"/>
        </w:rPr>
      </w:pPr>
      <w:r w:rsidRPr="008861B5">
        <w:rPr>
          <w:rFonts w:ascii="Marianne" w:hAnsi="Marianne"/>
          <w:lang w:val="fr-FR"/>
        </w:rPr>
        <w:t>- Vidéoprojecteur / écran</w:t>
      </w:r>
    </w:p>
    <w:p w:rsidR="00B73A1E" w:rsidRPr="008861B5" w:rsidRDefault="008861B5" w:rsidP="008861B5">
      <w:pPr>
        <w:spacing w:line="240" w:lineRule="auto"/>
        <w:rPr>
          <w:rFonts w:ascii="Marianne" w:hAnsi="Marianne"/>
          <w:lang w:val="fr-FR"/>
        </w:rPr>
      </w:pPr>
      <w:r w:rsidRPr="008861B5">
        <w:rPr>
          <w:rFonts w:ascii="Marianne" w:hAnsi="Marianne"/>
          <w:lang w:val="fr-FR"/>
        </w:rPr>
        <w:t>- Diaporama avec images &amp; Diapo 8</w:t>
      </w:r>
    </w:p>
    <w:p w:rsidR="00B73A1E" w:rsidRPr="008861B5" w:rsidRDefault="008861B5" w:rsidP="008861B5">
      <w:pPr>
        <w:spacing w:line="240" w:lineRule="auto"/>
        <w:rPr>
          <w:rFonts w:ascii="Marianne" w:hAnsi="Marianne"/>
          <w:lang w:val="fr-FR"/>
        </w:rPr>
      </w:pPr>
      <w:r w:rsidRPr="008861B5">
        <w:rPr>
          <w:rFonts w:ascii="Marianne" w:hAnsi="Marianne"/>
          <w:lang w:val="fr-FR"/>
        </w:rPr>
        <w:t>- Fiches statistiques (Données 1 à 4)</w:t>
      </w:r>
    </w:p>
    <w:p w:rsidR="00B73A1E" w:rsidRPr="008861B5" w:rsidRDefault="008861B5" w:rsidP="008861B5">
      <w:pPr>
        <w:spacing w:line="240" w:lineRule="auto"/>
        <w:rPr>
          <w:rFonts w:ascii="Marianne" w:hAnsi="Marianne"/>
          <w:lang w:val="fr-FR"/>
        </w:rPr>
      </w:pPr>
      <w:r w:rsidRPr="008861B5">
        <w:rPr>
          <w:rFonts w:ascii="Marianne" w:hAnsi="Marianne"/>
          <w:lang w:val="fr-FR"/>
        </w:rPr>
        <w:t>- Statistiques de circonscription &amp; d’école</w:t>
      </w:r>
    </w:p>
    <w:p w:rsidR="00B73A1E" w:rsidRPr="008861B5" w:rsidRDefault="008861B5" w:rsidP="008861B5">
      <w:pPr>
        <w:spacing w:line="240" w:lineRule="auto"/>
        <w:rPr>
          <w:rFonts w:ascii="Marianne" w:hAnsi="Marianne"/>
          <w:lang w:val="fr-FR"/>
        </w:rPr>
      </w:pPr>
      <w:r w:rsidRPr="008861B5">
        <w:rPr>
          <w:rFonts w:ascii="Marianne" w:hAnsi="Marianne"/>
          <w:lang w:val="fr-FR"/>
        </w:rPr>
        <w:t xml:space="preserve">- Fiche </w:t>
      </w:r>
      <w:r w:rsidRPr="008861B5">
        <w:rPr>
          <w:rFonts w:ascii="Marianne" w:hAnsi="Marianne"/>
          <w:lang w:val="fr-FR"/>
        </w:rPr>
        <w:t>d’observation vidéo</w:t>
      </w:r>
    </w:p>
    <w:p w:rsidR="00B73A1E" w:rsidRPr="008861B5" w:rsidRDefault="008861B5" w:rsidP="008861B5">
      <w:pPr>
        <w:spacing w:line="240" w:lineRule="auto"/>
        <w:rPr>
          <w:rFonts w:ascii="Marianne" w:hAnsi="Marianne"/>
          <w:lang w:val="fr-FR"/>
        </w:rPr>
      </w:pPr>
      <w:r w:rsidRPr="008861B5">
        <w:rPr>
          <w:rFonts w:ascii="Marianne" w:hAnsi="Marianne"/>
          <w:lang w:val="fr-FR"/>
        </w:rPr>
        <w:t>- 4 ressources pédagogiques imprimées ou en lien numérique</w:t>
      </w:r>
    </w:p>
    <w:sectPr w:rsidR="00B73A1E" w:rsidRPr="008861B5" w:rsidSect="008861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8861B5"/>
    <w:rsid w:val="00AA1D8D"/>
    <w:rsid w:val="00B47730"/>
    <w:rsid w:val="00B73A1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15E3C"/>
  <w14:defaultImageDpi w14:val="300"/>
  <w15:docId w15:val="{CAE629B3-D12B-449F-AB1B-178402EE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8861B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78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A448-0F25-467A-BCD4-62C781D0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2932</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circo</cp:lastModifiedBy>
  <cp:revision>2</cp:revision>
  <dcterms:created xsi:type="dcterms:W3CDTF">2025-09-05T08:55:00Z</dcterms:created>
  <dcterms:modified xsi:type="dcterms:W3CDTF">2025-09-05T08:55:00Z</dcterms:modified>
  <cp:category/>
</cp:coreProperties>
</file>